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8D2B" w14:textId="77777777" w:rsidR="008740C9" w:rsidRPr="00395F9C" w:rsidRDefault="0091212B" w:rsidP="008740C9">
      <w:pPr>
        <w:rPr>
          <w:rFonts w:ascii="Arial" w:hAnsi="Arial" w:cs="Arial"/>
          <w:b/>
          <w:bCs/>
          <w:sz w:val="28"/>
          <w:szCs w:val="28"/>
          <w:lang w:val="en-US"/>
        </w:rPr>
      </w:pPr>
      <w:r>
        <w:rPr>
          <w:rFonts w:ascii="Arial" w:hAnsi="Arial" w:cs="Arial"/>
          <w:b/>
          <w:bCs/>
          <w:sz w:val="24"/>
          <w:szCs w:val="24"/>
        </w:rPr>
        <w:t xml:space="preserve">                  </w:t>
      </w:r>
      <w:r w:rsidR="008740C9" w:rsidRPr="00395F9C">
        <w:rPr>
          <w:rFonts w:ascii="Arial" w:hAnsi="Arial" w:cs="Arial"/>
          <w:b/>
          <w:bCs/>
          <w:sz w:val="28"/>
          <w:szCs w:val="28"/>
          <w:lang w:val="en-US"/>
        </w:rPr>
        <w:t>Children’s Social Care National Framework</w:t>
      </w:r>
    </w:p>
    <w:p w14:paraId="3A636C97" w14:textId="4E7407A2" w:rsidR="00945E22" w:rsidRPr="00945E22" w:rsidRDefault="00945E22" w:rsidP="008740C9">
      <w:pPr>
        <w:spacing w:after="244" w:line="285" w:lineRule="auto"/>
        <w:rPr>
          <w:rFonts w:ascii="Arial" w:eastAsia="Arial" w:hAnsi="Arial" w:cs="Arial"/>
          <w:color w:val="000000"/>
          <w:sz w:val="24"/>
          <w:szCs w:val="24"/>
          <w:lang w:val="en-US" w:eastAsia="en-GB"/>
        </w:rPr>
      </w:pPr>
      <w:r w:rsidRPr="00945E22">
        <w:rPr>
          <w:rFonts w:ascii="Arial" w:eastAsia="Arial" w:hAnsi="Arial" w:cs="Arial"/>
          <w:color w:val="000000"/>
          <w:sz w:val="24"/>
          <w:szCs w:val="24"/>
          <w:lang w:val="en-US" w:eastAsia="en-GB"/>
        </w:rPr>
        <w:t>Statutory guidance on the purpose, principles for practice and expected outcomes of children’s social care, issued in December 2023</w:t>
      </w:r>
      <w:r w:rsidR="00EE6CB6" w:rsidRPr="00EE6CB6">
        <w:t xml:space="preserve"> </w:t>
      </w:r>
      <w:hyperlink r:id="rId7" w:history="1">
        <w:r w:rsidR="00EE6CB6" w:rsidRPr="00EE6CB6">
          <w:rPr>
            <w:rStyle w:val="Hyperlink"/>
            <w:rFonts w:ascii="Arial" w:eastAsia="Arial" w:hAnsi="Arial" w:cs="Arial"/>
            <w:sz w:val="24"/>
            <w:szCs w:val="24"/>
            <w:lang w:eastAsia="en-GB"/>
          </w:rPr>
          <w:t>Children's social care national framework</w:t>
        </w:r>
      </w:hyperlink>
    </w:p>
    <w:p w14:paraId="67231F79" w14:textId="54ED9B16" w:rsidR="008740C9" w:rsidRPr="008740C9" w:rsidRDefault="008740C9" w:rsidP="008740C9">
      <w:pPr>
        <w:spacing w:after="244" w:line="285" w:lineRule="auto"/>
        <w:rPr>
          <w:rFonts w:ascii="Arial" w:eastAsia="Arial" w:hAnsi="Arial" w:cs="Arial"/>
          <w:i/>
          <w:iCs/>
          <w:color w:val="000000"/>
          <w:sz w:val="24"/>
          <w:szCs w:val="24"/>
          <w:lang w:eastAsia="en-GB"/>
        </w:rPr>
      </w:pPr>
      <w:r w:rsidRPr="00FC6766">
        <w:rPr>
          <w:rFonts w:ascii="Arial" w:eastAsia="Arial" w:hAnsi="Arial" w:cs="Arial"/>
          <w:i/>
          <w:iCs/>
          <w:color w:val="000000"/>
          <w:sz w:val="24"/>
          <w:szCs w:val="24"/>
          <w:lang w:eastAsia="en-GB"/>
        </w:rPr>
        <w:t xml:space="preserve">Children’s social care has the power to transform lives; wrapping support around children, young people and families can bring about profound and positive changes that help them to flourish.  </w:t>
      </w:r>
    </w:p>
    <w:p w14:paraId="497B57D2" w14:textId="77777777" w:rsidR="008740C9" w:rsidRPr="006E181A" w:rsidRDefault="008740C9" w:rsidP="008740C9">
      <w:pPr>
        <w:spacing w:after="306" w:line="285" w:lineRule="auto"/>
        <w:rPr>
          <w:rFonts w:ascii="Arial" w:eastAsia="Arial" w:hAnsi="Arial" w:cs="Arial"/>
          <w:color w:val="000000"/>
          <w:sz w:val="24"/>
          <w:szCs w:val="24"/>
          <w:lang w:eastAsia="en-GB"/>
        </w:rPr>
      </w:pPr>
      <w:r w:rsidRPr="006E181A">
        <w:rPr>
          <w:rFonts w:ascii="Arial" w:eastAsia="Arial" w:hAnsi="Arial" w:cs="Arial"/>
          <w:color w:val="000000"/>
          <w:sz w:val="24"/>
          <w:szCs w:val="24"/>
          <w:lang w:eastAsia="en-GB"/>
        </w:rPr>
        <w:t xml:space="preserve">The National Framework brings together the purpose of local authority children’s social care, the principles by which children, young people and families should be supported, the enablers that should be in place so the system is effective, and the outcomes that should be achieved so that children and young people can grow up to thrive. </w:t>
      </w:r>
    </w:p>
    <w:p w14:paraId="79B3206D" w14:textId="1917829D" w:rsidR="008740C9" w:rsidRDefault="008740C9" w:rsidP="008740C9">
      <w:pPr>
        <w:spacing w:after="244" w:line="285" w:lineRule="auto"/>
        <w:rPr>
          <w:rFonts w:ascii="Arial" w:eastAsia="Arial" w:hAnsi="Arial" w:cs="Arial"/>
          <w:color w:val="000000"/>
          <w:sz w:val="24"/>
          <w:szCs w:val="24"/>
          <w:lang w:eastAsia="en-GB"/>
        </w:rPr>
      </w:pPr>
      <w:r w:rsidRPr="00472A93">
        <w:rPr>
          <w:rFonts w:ascii="Arial" w:eastAsia="Arial" w:hAnsi="Arial" w:cs="Arial"/>
          <w:color w:val="000000"/>
          <w:sz w:val="24"/>
          <w:szCs w:val="24"/>
          <w:lang w:eastAsia="en-GB"/>
        </w:rPr>
        <w:t xml:space="preserve">The outcomes described in the National Framework are what children’s social care should achieve for the children, young people, and families they support. </w:t>
      </w:r>
    </w:p>
    <w:p w14:paraId="3B079E87" w14:textId="44367F01" w:rsidR="008740C9" w:rsidRPr="00EE6CB6" w:rsidRDefault="008740C9" w:rsidP="008740C9">
      <w:pPr>
        <w:spacing w:after="244" w:line="285" w:lineRule="auto"/>
        <w:rPr>
          <w:rFonts w:ascii="Arial" w:eastAsia="Arial" w:hAnsi="Arial" w:cs="Arial"/>
          <w:b/>
          <w:bCs/>
          <w:color w:val="000000"/>
          <w:sz w:val="24"/>
          <w:szCs w:val="24"/>
          <w:lang w:eastAsia="en-GB"/>
        </w:rPr>
      </w:pPr>
      <w:r w:rsidRPr="00EE6CB6">
        <w:rPr>
          <w:rFonts w:ascii="Arial" w:eastAsia="Arial" w:hAnsi="Arial" w:cs="Arial"/>
          <w:b/>
          <w:bCs/>
          <w:color w:val="000000"/>
          <w:sz w:val="24"/>
          <w:szCs w:val="24"/>
          <w:lang w:eastAsia="en-GB"/>
        </w:rPr>
        <w:t xml:space="preserve">There are 4 outcomes: </w:t>
      </w:r>
    </w:p>
    <w:p w14:paraId="2E59794F" w14:textId="77777777" w:rsidR="008740C9" w:rsidRPr="008740C9" w:rsidRDefault="008740C9" w:rsidP="008740C9">
      <w:pPr>
        <w:pStyle w:val="ListParagraph"/>
        <w:numPr>
          <w:ilvl w:val="0"/>
          <w:numId w:val="21"/>
        </w:numPr>
        <w:spacing w:after="244" w:line="285" w:lineRule="auto"/>
        <w:rPr>
          <w:rFonts w:ascii="Arial" w:eastAsia="Arial" w:hAnsi="Arial" w:cs="Arial"/>
          <w:color w:val="000000"/>
          <w:sz w:val="24"/>
          <w:szCs w:val="24"/>
          <w:lang w:eastAsia="en-GB"/>
        </w:rPr>
      </w:pPr>
      <w:r w:rsidRPr="008740C9">
        <w:rPr>
          <w:rFonts w:ascii="Arial" w:eastAsia="Arial" w:hAnsi="Arial" w:cs="Arial"/>
          <w:color w:val="000000"/>
          <w:sz w:val="24"/>
          <w:szCs w:val="24"/>
          <w:lang w:eastAsia="en-GB"/>
        </w:rPr>
        <w:t xml:space="preserve">Outcome 1: children, young people and families stay together and get the help they need </w:t>
      </w:r>
    </w:p>
    <w:p w14:paraId="398FA47D" w14:textId="77777777" w:rsidR="008740C9" w:rsidRPr="008740C9" w:rsidRDefault="008740C9" w:rsidP="008740C9">
      <w:pPr>
        <w:pStyle w:val="ListParagraph"/>
        <w:numPr>
          <w:ilvl w:val="0"/>
          <w:numId w:val="21"/>
        </w:numPr>
        <w:spacing w:after="244" w:line="285" w:lineRule="auto"/>
        <w:rPr>
          <w:rFonts w:ascii="Arial" w:eastAsia="Arial" w:hAnsi="Arial" w:cs="Arial"/>
          <w:color w:val="000000"/>
          <w:sz w:val="24"/>
          <w:szCs w:val="24"/>
          <w:lang w:eastAsia="en-GB"/>
        </w:rPr>
      </w:pPr>
      <w:r w:rsidRPr="008740C9">
        <w:rPr>
          <w:rFonts w:ascii="Arial" w:eastAsia="Arial" w:hAnsi="Arial" w:cs="Arial"/>
          <w:color w:val="000000"/>
          <w:sz w:val="24"/>
          <w:szCs w:val="24"/>
          <w:lang w:eastAsia="en-GB"/>
        </w:rPr>
        <w:t xml:space="preserve">Outcome 2: children and young people are supported by their family network </w:t>
      </w:r>
    </w:p>
    <w:p w14:paraId="56A6329D" w14:textId="77777777" w:rsidR="008740C9" w:rsidRPr="008740C9" w:rsidRDefault="008740C9" w:rsidP="008740C9">
      <w:pPr>
        <w:pStyle w:val="ListParagraph"/>
        <w:numPr>
          <w:ilvl w:val="0"/>
          <w:numId w:val="21"/>
        </w:numPr>
        <w:spacing w:after="244" w:line="285" w:lineRule="auto"/>
        <w:rPr>
          <w:rFonts w:ascii="Arial" w:eastAsia="Arial" w:hAnsi="Arial" w:cs="Arial"/>
          <w:color w:val="000000"/>
          <w:sz w:val="24"/>
          <w:szCs w:val="24"/>
          <w:lang w:eastAsia="en-GB"/>
        </w:rPr>
      </w:pPr>
      <w:r w:rsidRPr="008740C9">
        <w:rPr>
          <w:rFonts w:ascii="Arial" w:eastAsia="Arial" w:hAnsi="Arial" w:cs="Arial"/>
          <w:color w:val="000000"/>
          <w:sz w:val="24"/>
          <w:szCs w:val="24"/>
          <w:lang w:eastAsia="en-GB"/>
        </w:rPr>
        <w:t xml:space="preserve">Outcome 3: children and young people are safe in and outside of their homes </w:t>
      </w:r>
    </w:p>
    <w:p w14:paraId="40F09DC2" w14:textId="77777777" w:rsidR="008740C9" w:rsidRPr="008740C9" w:rsidRDefault="008740C9" w:rsidP="008740C9">
      <w:pPr>
        <w:pStyle w:val="ListParagraph"/>
        <w:numPr>
          <w:ilvl w:val="0"/>
          <w:numId w:val="21"/>
        </w:numPr>
        <w:spacing w:after="244" w:line="285" w:lineRule="auto"/>
        <w:rPr>
          <w:rFonts w:ascii="Arial" w:eastAsia="Arial" w:hAnsi="Arial" w:cs="Arial"/>
          <w:color w:val="000000"/>
          <w:sz w:val="24"/>
          <w:szCs w:val="24"/>
          <w:lang w:eastAsia="en-GB"/>
        </w:rPr>
      </w:pPr>
      <w:r w:rsidRPr="008740C9">
        <w:rPr>
          <w:rFonts w:ascii="Arial" w:eastAsia="Arial" w:hAnsi="Arial" w:cs="Arial"/>
          <w:color w:val="000000"/>
          <w:sz w:val="24"/>
          <w:szCs w:val="24"/>
          <w:lang w:eastAsia="en-GB"/>
        </w:rPr>
        <w:t xml:space="preserve">Outcome 4: children in care and care leavers have stable, loving homes </w:t>
      </w:r>
    </w:p>
    <w:p w14:paraId="69E0E474" w14:textId="77777777" w:rsidR="008740C9" w:rsidRPr="008740C9" w:rsidRDefault="008740C9" w:rsidP="008740C9">
      <w:pPr>
        <w:spacing w:after="258" w:line="256" w:lineRule="auto"/>
        <w:rPr>
          <w:rFonts w:ascii="Arial" w:hAnsi="Arial" w:cs="Arial"/>
          <w:sz w:val="24"/>
          <w:szCs w:val="24"/>
        </w:rPr>
      </w:pPr>
      <w:r w:rsidRPr="008740C9">
        <w:rPr>
          <w:rFonts w:ascii="Arial" w:hAnsi="Arial" w:cs="Arial"/>
          <w:b/>
          <w:sz w:val="24"/>
          <w:szCs w:val="24"/>
        </w:rPr>
        <w:t xml:space="preserve">Principles of children’s social care  </w:t>
      </w:r>
    </w:p>
    <w:p w14:paraId="42F3BF0B" w14:textId="39792D13" w:rsidR="008740C9" w:rsidRPr="00EE6CB6" w:rsidRDefault="008740C9" w:rsidP="00EE6CB6">
      <w:pPr>
        <w:spacing w:after="4" w:line="256" w:lineRule="auto"/>
        <w:ind w:left="360"/>
        <w:rPr>
          <w:rFonts w:ascii="Arial" w:hAnsi="Arial" w:cs="Arial"/>
          <w:sz w:val="24"/>
          <w:szCs w:val="24"/>
        </w:rPr>
      </w:pPr>
      <w:r w:rsidRPr="00EE6CB6">
        <w:rPr>
          <w:rFonts w:ascii="Arial" w:hAnsi="Arial" w:cs="Arial"/>
          <w:sz w:val="24"/>
          <w:szCs w:val="24"/>
        </w:rPr>
        <w:t xml:space="preserve">Children’s welfare is paramount. Children’s wishes and feelings are sought, heard, and responded to. Children’s social care works in partnership with whole families. Children are raised by their families, with their family networks, or in family environments wherever possible. Local authorities work with other agencies to effectively identify and meet the needs of children, young people, and families. </w:t>
      </w:r>
    </w:p>
    <w:p w14:paraId="6F27785D" w14:textId="77777777" w:rsidR="002007B7" w:rsidRPr="00EE6CB6" w:rsidRDefault="002007B7" w:rsidP="002007B7">
      <w:pPr>
        <w:spacing w:after="14" w:line="288" w:lineRule="auto"/>
        <w:rPr>
          <w:rFonts w:ascii="Arial" w:hAnsi="Arial" w:cs="Arial"/>
          <w:b/>
          <w:sz w:val="24"/>
          <w:szCs w:val="24"/>
        </w:rPr>
      </w:pPr>
    </w:p>
    <w:p w14:paraId="217FD444" w14:textId="77777777" w:rsidR="002007B7" w:rsidRPr="00EE6CB6" w:rsidRDefault="002007B7" w:rsidP="00EE6CB6">
      <w:pPr>
        <w:pStyle w:val="ListParagraph"/>
        <w:numPr>
          <w:ilvl w:val="0"/>
          <w:numId w:val="24"/>
        </w:numPr>
        <w:spacing w:after="5" w:line="256" w:lineRule="auto"/>
        <w:rPr>
          <w:rFonts w:ascii="Arial" w:eastAsia="Arial" w:hAnsi="Arial" w:cs="Arial"/>
          <w:color w:val="000000"/>
          <w:lang w:eastAsia="en-GB"/>
        </w:rPr>
      </w:pPr>
      <w:r w:rsidRPr="00EE6CB6">
        <w:rPr>
          <w:rFonts w:ascii="Arial" w:eastAsia="Arial" w:hAnsi="Arial" w:cs="Arial"/>
          <w:b/>
          <w:i/>
          <w:iCs/>
          <w:color w:val="000000"/>
          <w:lang w:eastAsia="en-GB"/>
        </w:rPr>
        <w:t>Enabler:</w:t>
      </w:r>
      <w:r w:rsidRPr="00EE6CB6">
        <w:rPr>
          <w:rFonts w:ascii="Arial" w:eastAsia="Arial" w:hAnsi="Arial" w:cs="Arial"/>
          <w:color w:val="000000"/>
          <w:lang w:eastAsia="en-GB"/>
        </w:rPr>
        <w:t xml:space="preserve"> Multi-agency working is prioritised and effective  </w:t>
      </w:r>
    </w:p>
    <w:p w14:paraId="06EBB153" w14:textId="77777777" w:rsidR="00EE6CB6" w:rsidRPr="00EE6CB6" w:rsidRDefault="002007B7" w:rsidP="00EE6CB6">
      <w:pPr>
        <w:pStyle w:val="ListParagraph"/>
        <w:numPr>
          <w:ilvl w:val="0"/>
          <w:numId w:val="24"/>
        </w:numPr>
        <w:spacing w:after="4" w:line="256" w:lineRule="auto"/>
        <w:rPr>
          <w:rFonts w:ascii="Arial" w:eastAsia="Arial" w:hAnsi="Arial" w:cs="Arial"/>
          <w:color w:val="000000"/>
          <w:lang w:eastAsia="en-GB"/>
        </w:rPr>
      </w:pPr>
      <w:r w:rsidRPr="00EE6CB6">
        <w:rPr>
          <w:rFonts w:ascii="Arial" w:eastAsia="Arial" w:hAnsi="Arial" w:cs="Arial"/>
          <w:b/>
          <w:i/>
          <w:iCs/>
          <w:color w:val="000000"/>
          <w:lang w:eastAsia="en-GB"/>
        </w:rPr>
        <w:t>Enabler:</w:t>
      </w:r>
      <w:r w:rsidRPr="00EE6CB6">
        <w:rPr>
          <w:rFonts w:ascii="Arial" w:eastAsia="Arial" w:hAnsi="Arial" w:cs="Arial"/>
          <w:color w:val="000000"/>
          <w:lang w:eastAsia="en-GB"/>
        </w:rPr>
        <w:t xml:space="preserve"> Leaders drive conditions for effective practice  </w:t>
      </w:r>
    </w:p>
    <w:p w14:paraId="48229342" w14:textId="3A6D1C83" w:rsidR="002007B7" w:rsidRPr="00EE6CB6" w:rsidRDefault="002007B7" w:rsidP="00EE6CB6">
      <w:pPr>
        <w:pStyle w:val="ListParagraph"/>
        <w:numPr>
          <w:ilvl w:val="0"/>
          <w:numId w:val="24"/>
        </w:numPr>
        <w:spacing w:after="4" w:line="256" w:lineRule="auto"/>
        <w:rPr>
          <w:rFonts w:ascii="Arial" w:eastAsia="Arial" w:hAnsi="Arial" w:cs="Arial"/>
          <w:color w:val="000000"/>
          <w:lang w:eastAsia="en-GB"/>
        </w:rPr>
      </w:pPr>
      <w:r w:rsidRPr="00EE6CB6">
        <w:rPr>
          <w:rFonts w:ascii="Arial" w:eastAsia="Arial" w:hAnsi="Arial" w:cs="Arial"/>
          <w:b/>
          <w:i/>
          <w:iCs/>
          <w:color w:val="000000"/>
          <w:kern w:val="0"/>
          <w:lang w:eastAsia="en-GB"/>
          <w14:ligatures w14:val="none"/>
        </w:rPr>
        <w:t>Enabler:</w:t>
      </w:r>
      <w:r w:rsidRPr="00EE6CB6">
        <w:rPr>
          <w:rFonts w:ascii="Arial" w:eastAsia="Arial" w:hAnsi="Arial" w:cs="Arial"/>
          <w:color w:val="000000"/>
          <w:kern w:val="0"/>
          <w:lang w:eastAsia="en-GB"/>
          <w14:ligatures w14:val="none"/>
        </w:rPr>
        <w:t xml:space="preserve"> The workforce is equipped and effective  </w:t>
      </w:r>
    </w:p>
    <w:p w14:paraId="1BF4EA68" w14:textId="77777777" w:rsidR="008740C9" w:rsidRPr="008740C9" w:rsidRDefault="008740C9" w:rsidP="008740C9">
      <w:pPr>
        <w:rPr>
          <w:rFonts w:ascii="Arial" w:hAnsi="Arial" w:cs="Arial"/>
          <w:sz w:val="24"/>
          <w:szCs w:val="24"/>
          <w:lang w:val="en-US"/>
        </w:rPr>
      </w:pPr>
    </w:p>
    <w:p w14:paraId="61697CEF" w14:textId="359171CA" w:rsidR="00F12103" w:rsidRPr="00E71DD1" w:rsidRDefault="000144CF" w:rsidP="00C22040">
      <w:pPr>
        <w:spacing w:after="555" w:line="285" w:lineRule="auto"/>
        <w:rPr>
          <w:rFonts w:ascii="Arial" w:eastAsia="Arial" w:hAnsi="Arial" w:cs="Arial"/>
          <w:i/>
          <w:iCs/>
          <w:color w:val="000000"/>
          <w:sz w:val="28"/>
          <w:szCs w:val="28"/>
          <w:lang w:eastAsia="en-GB"/>
        </w:rPr>
      </w:pPr>
      <w:r w:rsidRPr="00B762B5">
        <w:rPr>
          <w:rFonts w:ascii="Arial" w:eastAsia="Arial" w:hAnsi="Arial" w:cs="Arial"/>
          <w:i/>
          <w:iCs/>
          <w:color w:val="000000"/>
          <w:sz w:val="24"/>
          <w:szCs w:val="24"/>
          <w:lang w:eastAsia="en-GB"/>
        </w:rPr>
        <w:t xml:space="preserve">Achieving the outcomes of the National Framework will require the determination of </w:t>
      </w:r>
      <w:r w:rsidR="00F12B39" w:rsidRPr="00B762B5">
        <w:rPr>
          <w:rFonts w:ascii="Arial" w:eastAsia="Arial" w:hAnsi="Arial" w:cs="Arial"/>
          <w:i/>
          <w:iCs/>
          <w:color w:val="000000"/>
          <w:sz w:val="24"/>
          <w:szCs w:val="24"/>
          <w:lang w:eastAsia="en-GB"/>
        </w:rPr>
        <w:t xml:space="preserve">all of us </w:t>
      </w:r>
      <w:r w:rsidRPr="00B762B5">
        <w:rPr>
          <w:rFonts w:ascii="Arial" w:eastAsia="Arial" w:hAnsi="Arial" w:cs="Arial"/>
          <w:i/>
          <w:iCs/>
          <w:color w:val="000000"/>
          <w:sz w:val="24"/>
          <w:szCs w:val="24"/>
          <w:lang w:eastAsia="en-GB"/>
        </w:rPr>
        <w:t xml:space="preserve">to continually improve </w:t>
      </w:r>
      <w:r w:rsidR="007E37C9" w:rsidRPr="00B762B5">
        <w:rPr>
          <w:rFonts w:ascii="Arial" w:eastAsia="Arial" w:hAnsi="Arial" w:cs="Arial"/>
          <w:i/>
          <w:iCs/>
          <w:color w:val="000000"/>
          <w:sz w:val="24"/>
          <w:szCs w:val="24"/>
          <w:lang w:eastAsia="en-GB"/>
        </w:rPr>
        <w:t xml:space="preserve">our </w:t>
      </w:r>
      <w:r w:rsidRPr="00B762B5">
        <w:rPr>
          <w:rFonts w:ascii="Arial" w:eastAsia="Arial" w:hAnsi="Arial" w:cs="Arial"/>
          <w:i/>
          <w:iCs/>
          <w:color w:val="000000"/>
          <w:sz w:val="24"/>
          <w:szCs w:val="24"/>
          <w:lang w:eastAsia="en-GB"/>
        </w:rPr>
        <w:t xml:space="preserve">practice. Having high aspirations for families will not be enough. </w:t>
      </w:r>
      <w:r w:rsidR="007E37C9" w:rsidRPr="00B762B5">
        <w:rPr>
          <w:rFonts w:ascii="Arial" w:eastAsia="Arial" w:hAnsi="Arial" w:cs="Arial"/>
          <w:i/>
          <w:iCs/>
          <w:color w:val="000000"/>
          <w:sz w:val="24"/>
          <w:szCs w:val="24"/>
          <w:lang w:eastAsia="en-GB"/>
        </w:rPr>
        <w:t>E</w:t>
      </w:r>
      <w:r w:rsidRPr="00B762B5">
        <w:rPr>
          <w:rFonts w:ascii="Arial" w:eastAsia="Arial" w:hAnsi="Arial" w:cs="Arial"/>
          <w:i/>
          <w:iCs/>
          <w:color w:val="000000"/>
          <w:sz w:val="24"/>
          <w:szCs w:val="24"/>
          <w:lang w:eastAsia="en-GB"/>
        </w:rPr>
        <w:t>veryone needs to ask themselves</w:t>
      </w:r>
      <w:r w:rsidR="00E71DD1" w:rsidRPr="00B762B5">
        <w:rPr>
          <w:rFonts w:ascii="Arial" w:eastAsia="Arial" w:hAnsi="Arial" w:cs="Arial"/>
          <w:i/>
          <w:iCs/>
          <w:color w:val="000000"/>
          <w:sz w:val="24"/>
          <w:szCs w:val="24"/>
          <w:lang w:eastAsia="en-GB"/>
        </w:rPr>
        <w:t>,</w:t>
      </w:r>
      <w:r w:rsidRPr="00B762B5">
        <w:rPr>
          <w:rFonts w:ascii="Arial" w:eastAsia="Arial" w:hAnsi="Arial" w:cs="Arial"/>
          <w:i/>
          <w:iCs/>
          <w:color w:val="000000"/>
          <w:sz w:val="24"/>
          <w:szCs w:val="24"/>
          <w:lang w:eastAsia="en-GB"/>
        </w:rPr>
        <w:t xml:space="preserve"> how th</w:t>
      </w:r>
      <w:r w:rsidR="00B762B5">
        <w:rPr>
          <w:rFonts w:ascii="Arial" w:eastAsia="Arial" w:hAnsi="Arial" w:cs="Arial"/>
          <w:i/>
          <w:iCs/>
          <w:color w:val="000000"/>
          <w:sz w:val="24"/>
          <w:szCs w:val="24"/>
          <w:lang w:eastAsia="en-GB"/>
        </w:rPr>
        <w:t>ese</w:t>
      </w:r>
      <w:r w:rsidRPr="00B762B5">
        <w:rPr>
          <w:rFonts w:ascii="Arial" w:eastAsia="Arial" w:hAnsi="Arial" w:cs="Arial"/>
          <w:i/>
          <w:iCs/>
          <w:color w:val="000000"/>
          <w:sz w:val="24"/>
          <w:szCs w:val="24"/>
          <w:lang w:eastAsia="en-GB"/>
        </w:rPr>
        <w:t xml:space="preserve"> aspirations are shaping their practice and informing the work </w:t>
      </w:r>
      <w:r w:rsidR="00C22040" w:rsidRPr="00B762B5">
        <w:rPr>
          <w:rFonts w:ascii="Arial" w:eastAsia="Arial" w:hAnsi="Arial" w:cs="Arial"/>
          <w:i/>
          <w:iCs/>
          <w:color w:val="000000"/>
          <w:sz w:val="24"/>
          <w:szCs w:val="24"/>
          <w:lang w:eastAsia="en-GB"/>
        </w:rPr>
        <w:t>that we all do.</w:t>
      </w:r>
    </w:p>
    <w:sectPr w:rsidR="00F12103" w:rsidRPr="00E71D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87BB0" w14:textId="77777777" w:rsidR="00AA09A6" w:rsidRDefault="00AA09A6" w:rsidP="005F4B71">
      <w:pPr>
        <w:spacing w:after="0" w:line="240" w:lineRule="auto"/>
      </w:pPr>
      <w:r>
        <w:separator/>
      </w:r>
    </w:p>
  </w:endnote>
  <w:endnote w:type="continuationSeparator" w:id="0">
    <w:p w14:paraId="7304A044" w14:textId="77777777" w:rsidR="00AA09A6" w:rsidRDefault="00AA09A6" w:rsidP="005F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B34B" w14:textId="77777777" w:rsidR="005E4A10" w:rsidRDefault="005E4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FE23" w14:textId="439CB314" w:rsidR="005F4B71" w:rsidRDefault="005F4B71">
    <w:pPr>
      <w:pStyle w:val="Footer"/>
    </w:pPr>
    <w:r>
      <w:rPr>
        <w:noProof/>
      </w:rPr>
      <w:drawing>
        <wp:anchor distT="0" distB="0" distL="114300" distR="114300" simplePos="0" relativeHeight="251661312" behindDoc="1" locked="0" layoutInCell="1" allowOverlap="1" wp14:anchorId="6D8ED7DC" wp14:editId="100C2630">
          <wp:simplePos x="0" y="0"/>
          <wp:positionH relativeFrom="page">
            <wp:posOffset>0</wp:posOffset>
          </wp:positionH>
          <wp:positionV relativeFrom="page">
            <wp:posOffset>9983801</wp:posOffset>
          </wp:positionV>
          <wp:extent cx="7560945" cy="688887"/>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68888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4CA6" w14:textId="77777777" w:rsidR="005E4A10" w:rsidRDefault="005E4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19618" w14:textId="77777777" w:rsidR="00AA09A6" w:rsidRDefault="00AA09A6" w:rsidP="005F4B71">
      <w:pPr>
        <w:spacing w:after="0" w:line="240" w:lineRule="auto"/>
      </w:pPr>
      <w:r>
        <w:separator/>
      </w:r>
    </w:p>
  </w:footnote>
  <w:footnote w:type="continuationSeparator" w:id="0">
    <w:p w14:paraId="7D28A384" w14:textId="77777777" w:rsidR="00AA09A6" w:rsidRDefault="00AA09A6" w:rsidP="005F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19E4" w14:textId="77777777" w:rsidR="005E4A10" w:rsidRDefault="005E4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7471" w14:textId="577B2915" w:rsidR="005F4B71" w:rsidRDefault="005F4B71">
    <w:pPr>
      <w:pStyle w:val="Header"/>
    </w:pPr>
    <w:r>
      <w:rPr>
        <w:noProof/>
      </w:rPr>
      <w:drawing>
        <wp:anchor distT="0" distB="0" distL="114300" distR="114300" simplePos="0" relativeHeight="251659264" behindDoc="1" locked="0" layoutInCell="1" allowOverlap="1" wp14:anchorId="2AE3E9CA" wp14:editId="75EF7644">
          <wp:simplePos x="0" y="0"/>
          <wp:positionH relativeFrom="page">
            <wp:posOffset>0</wp:posOffset>
          </wp:positionH>
          <wp:positionV relativeFrom="topMargin">
            <wp:posOffset>5080</wp:posOffset>
          </wp:positionV>
          <wp:extent cx="7561276" cy="789134"/>
          <wp:effectExtent l="0" t="0" r="1905" b="0"/>
          <wp:wrapNone/>
          <wp:docPr id="503717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276" cy="7891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5D413" w14:textId="77777777" w:rsidR="005E4A10" w:rsidRDefault="005E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E0A"/>
    <w:multiLevelType w:val="multilevel"/>
    <w:tmpl w:val="383A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57ED4"/>
    <w:multiLevelType w:val="multilevel"/>
    <w:tmpl w:val="B9CAF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318FC"/>
    <w:multiLevelType w:val="multilevel"/>
    <w:tmpl w:val="759E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77121"/>
    <w:multiLevelType w:val="hybridMultilevel"/>
    <w:tmpl w:val="8D3218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56687"/>
    <w:multiLevelType w:val="multilevel"/>
    <w:tmpl w:val="40960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E29F4"/>
    <w:multiLevelType w:val="multilevel"/>
    <w:tmpl w:val="77789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543B3"/>
    <w:multiLevelType w:val="multilevel"/>
    <w:tmpl w:val="FE04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473B0"/>
    <w:multiLevelType w:val="multilevel"/>
    <w:tmpl w:val="FF388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62D7F"/>
    <w:multiLevelType w:val="multilevel"/>
    <w:tmpl w:val="37BEE0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21D3C"/>
    <w:multiLevelType w:val="multilevel"/>
    <w:tmpl w:val="37BEE0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C45783"/>
    <w:multiLevelType w:val="multilevel"/>
    <w:tmpl w:val="E5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5412BF"/>
    <w:multiLevelType w:val="hybridMultilevel"/>
    <w:tmpl w:val="9468E840"/>
    <w:lvl w:ilvl="0" w:tplc="964C4FA4">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6F65274">
      <w:start w:val="1"/>
      <w:numFmt w:val="bullet"/>
      <w:lvlText w:val="o"/>
      <w:lvlJc w:val="left"/>
      <w:pPr>
        <w:ind w:left="1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0EE1780">
      <w:start w:val="1"/>
      <w:numFmt w:val="bullet"/>
      <w:lvlText w:val="▪"/>
      <w:lvlJc w:val="left"/>
      <w:pPr>
        <w:ind w:left="23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F786CE6">
      <w:start w:val="1"/>
      <w:numFmt w:val="bullet"/>
      <w:lvlText w:val="•"/>
      <w:lvlJc w:val="left"/>
      <w:pPr>
        <w:ind w:left="30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75691E6">
      <w:start w:val="1"/>
      <w:numFmt w:val="bullet"/>
      <w:lvlText w:val="o"/>
      <w:lvlJc w:val="left"/>
      <w:pPr>
        <w:ind w:left="37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B764F22">
      <w:start w:val="1"/>
      <w:numFmt w:val="bullet"/>
      <w:lvlText w:val="▪"/>
      <w:lvlJc w:val="left"/>
      <w:pPr>
        <w:ind w:left="44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7565F1E">
      <w:start w:val="1"/>
      <w:numFmt w:val="bullet"/>
      <w:lvlText w:val="•"/>
      <w:lvlJc w:val="left"/>
      <w:pPr>
        <w:ind w:left="51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7342FFE">
      <w:start w:val="1"/>
      <w:numFmt w:val="bullet"/>
      <w:lvlText w:val="o"/>
      <w:lvlJc w:val="left"/>
      <w:pPr>
        <w:ind w:left="59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5A64A2C">
      <w:start w:val="1"/>
      <w:numFmt w:val="bullet"/>
      <w:lvlText w:val="▪"/>
      <w:lvlJc w:val="left"/>
      <w:pPr>
        <w:ind w:left="66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BCA5999"/>
    <w:multiLevelType w:val="multilevel"/>
    <w:tmpl w:val="FBD4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15AF7"/>
    <w:multiLevelType w:val="hybridMultilevel"/>
    <w:tmpl w:val="1D94FC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B44DA"/>
    <w:multiLevelType w:val="multilevel"/>
    <w:tmpl w:val="64048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2A10EB1"/>
    <w:multiLevelType w:val="multilevel"/>
    <w:tmpl w:val="9E7C7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C7C1B"/>
    <w:multiLevelType w:val="hybridMultilevel"/>
    <w:tmpl w:val="EAE4B0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E02F4"/>
    <w:multiLevelType w:val="multilevel"/>
    <w:tmpl w:val="FE4C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45946"/>
    <w:multiLevelType w:val="multilevel"/>
    <w:tmpl w:val="37F4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D5192"/>
    <w:multiLevelType w:val="multilevel"/>
    <w:tmpl w:val="2A2A1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F56C3"/>
    <w:multiLevelType w:val="multilevel"/>
    <w:tmpl w:val="8F6A3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136FB"/>
    <w:multiLevelType w:val="multilevel"/>
    <w:tmpl w:val="DCC64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DF1C4C"/>
    <w:multiLevelType w:val="multilevel"/>
    <w:tmpl w:val="886C0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E10525"/>
    <w:multiLevelType w:val="multilevel"/>
    <w:tmpl w:val="1EC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620717">
    <w:abstractNumId w:val="12"/>
  </w:num>
  <w:num w:numId="2" w16cid:durableId="359748428">
    <w:abstractNumId w:val="21"/>
  </w:num>
  <w:num w:numId="3" w16cid:durableId="1806848263">
    <w:abstractNumId w:val="15"/>
  </w:num>
  <w:num w:numId="4" w16cid:durableId="1645575260">
    <w:abstractNumId w:val="17"/>
  </w:num>
  <w:num w:numId="5" w16cid:durableId="1851094803">
    <w:abstractNumId w:val="19"/>
  </w:num>
  <w:num w:numId="6" w16cid:durableId="395856538">
    <w:abstractNumId w:val="6"/>
  </w:num>
  <w:num w:numId="7" w16cid:durableId="1058557311">
    <w:abstractNumId w:val="22"/>
  </w:num>
  <w:num w:numId="8" w16cid:durableId="332612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1426890">
    <w:abstractNumId w:val="4"/>
  </w:num>
  <w:num w:numId="10" w16cid:durableId="2138599473">
    <w:abstractNumId w:val="7"/>
  </w:num>
  <w:num w:numId="11" w16cid:durableId="657272071">
    <w:abstractNumId w:val="5"/>
  </w:num>
  <w:num w:numId="12" w16cid:durableId="2059352303">
    <w:abstractNumId w:val="1"/>
  </w:num>
  <w:num w:numId="13" w16cid:durableId="1151292807">
    <w:abstractNumId w:val="20"/>
  </w:num>
  <w:num w:numId="14" w16cid:durableId="1590503272">
    <w:abstractNumId w:val="23"/>
  </w:num>
  <w:num w:numId="15" w16cid:durableId="565185326">
    <w:abstractNumId w:val="18"/>
  </w:num>
  <w:num w:numId="16" w16cid:durableId="1328023173">
    <w:abstractNumId w:val="2"/>
  </w:num>
  <w:num w:numId="17" w16cid:durableId="1796218527">
    <w:abstractNumId w:val="10"/>
  </w:num>
  <w:num w:numId="18" w16cid:durableId="2009019260">
    <w:abstractNumId w:val="0"/>
  </w:num>
  <w:num w:numId="19" w16cid:durableId="455297723">
    <w:abstractNumId w:val="8"/>
  </w:num>
  <w:num w:numId="20" w16cid:durableId="271280639">
    <w:abstractNumId w:val="9"/>
  </w:num>
  <w:num w:numId="21" w16cid:durableId="816649339">
    <w:abstractNumId w:val="16"/>
  </w:num>
  <w:num w:numId="22" w16cid:durableId="1547640854">
    <w:abstractNumId w:val="3"/>
  </w:num>
  <w:num w:numId="23" w16cid:durableId="52050419">
    <w:abstractNumId w:val="11"/>
  </w:num>
  <w:num w:numId="24" w16cid:durableId="1637107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71"/>
    <w:rsid w:val="000144CF"/>
    <w:rsid w:val="00017375"/>
    <w:rsid w:val="00027EA1"/>
    <w:rsid w:val="00033135"/>
    <w:rsid w:val="000362A9"/>
    <w:rsid w:val="000A17F2"/>
    <w:rsid w:val="000B055A"/>
    <w:rsid w:val="00133A27"/>
    <w:rsid w:val="0016711B"/>
    <w:rsid w:val="00172A2F"/>
    <w:rsid w:val="001B2AD6"/>
    <w:rsid w:val="002007B7"/>
    <w:rsid w:val="002179DB"/>
    <w:rsid w:val="00291A57"/>
    <w:rsid w:val="002E0681"/>
    <w:rsid w:val="003451CE"/>
    <w:rsid w:val="00370DAE"/>
    <w:rsid w:val="00477C97"/>
    <w:rsid w:val="004C7F88"/>
    <w:rsid w:val="004D4019"/>
    <w:rsid w:val="004F1B8A"/>
    <w:rsid w:val="005E4A10"/>
    <w:rsid w:val="005E62A4"/>
    <w:rsid w:val="005F4B71"/>
    <w:rsid w:val="006147D5"/>
    <w:rsid w:val="00646811"/>
    <w:rsid w:val="006532B7"/>
    <w:rsid w:val="00693628"/>
    <w:rsid w:val="006B154C"/>
    <w:rsid w:val="006C47E9"/>
    <w:rsid w:val="006C5BBF"/>
    <w:rsid w:val="007113AC"/>
    <w:rsid w:val="00755876"/>
    <w:rsid w:val="0077376E"/>
    <w:rsid w:val="007C041F"/>
    <w:rsid w:val="007D2C8F"/>
    <w:rsid w:val="007E37C9"/>
    <w:rsid w:val="00836947"/>
    <w:rsid w:val="00870935"/>
    <w:rsid w:val="00873257"/>
    <w:rsid w:val="008740C9"/>
    <w:rsid w:val="008911CA"/>
    <w:rsid w:val="0089229F"/>
    <w:rsid w:val="008B5930"/>
    <w:rsid w:val="008B6D7E"/>
    <w:rsid w:val="00904DF1"/>
    <w:rsid w:val="0091212B"/>
    <w:rsid w:val="00932D33"/>
    <w:rsid w:val="00945E22"/>
    <w:rsid w:val="00994233"/>
    <w:rsid w:val="009A212F"/>
    <w:rsid w:val="009A4CCD"/>
    <w:rsid w:val="009C7D24"/>
    <w:rsid w:val="00A01C23"/>
    <w:rsid w:val="00A11D8E"/>
    <w:rsid w:val="00A24B98"/>
    <w:rsid w:val="00A57457"/>
    <w:rsid w:val="00AA09A6"/>
    <w:rsid w:val="00AE3799"/>
    <w:rsid w:val="00AF3A45"/>
    <w:rsid w:val="00B10602"/>
    <w:rsid w:val="00B46776"/>
    <w:rsid w:val="00B633A5"/>
    <w:rsid w:val="00B66B6A"/>
    <w:rsid w:val="00B762B5"/>
    <w:rsid w:val="00BA6F8D"/>
    <w:rsid w:val="00BC133D"/>
    <w:rsid w:val="00BF6FD9"/>
    <w:rsid w:val="00C064C5"/>
    <w:rsid w:val="00C22040"/>
    <w:rsid w:val="00C25473"/>
    <w:rsid w:val="00C41058"/>
    <w:rsid w:val="00C511B5"/>
    <w:rsid w:val="00C86098"/>
    <w:rsid w:val="00CB429F"/>
    <w:rsid w:val="00CF0F38"/>
    <w:rsid w:val="00DB6EE6"/>
    <w:rsid w:val="00DD3BE2"/>
    <w:rsid w:val="00DF2427"/>
    <w:rsid w:val="00E069A1"/>
    <w:rsid w:val="00E3312A"/>
    <w:rsid w:val="00E40708"/>
    <w:rsid w:val="00E428B2"/>
    <w:rsid w:val="00E43452"/>
    <w:rsid w:val="00E71DD1"/>
    <w:rsid w:val="00EB6025"/>
    <w:rsid w:val="00EC4AFA"/>
    <w:rsid w:val="00ED3057"/>
    <w:rsid w:val="00ED42DA"/>
    <w:rsid w:val="00EE6CB6"/>
    <w:rsid w:val="00F12103"/>
    <w:rsid w:val="00F12B39"/>
    <w:rsid w:val="00F24FB2"/>
    <w:rsid w:val="00F4704D"/>
    <w:rsid w:val="00F47DA1"/>
    <w:rsid w:val="00F53532"/>
    <w:rsid w:val="00F62FC2"/>
    <w:rsid w:val="00F95EEE"/>
    <w:rsid w:val="00FD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1888"/>
  <w15:chartTrackingRefBased/>
  <w15:docId w15:val="{83EDF477-26D0-4864-8793-D28468C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B71"/>
    <w:rPr>
      <w:rFonts w:eastAsiaTheme="majorEastAsia" w:cstheme="majorBidi"/>
      <w:color w:val="272727" w:themeColor="text1" w:themeTint="D8"/>
    </w:rPr>
  </w:style>
  <w:style w:type="paragraph" w:styleId="Title">
    <w:name w:val="Title"/>
    <w:basedOn w:val="Normal"/>
    <w:next w:val="Normal"/>
    <w:link w:val="TitleChar"/>
    <w:uiPriority w:val="10"/>
    <w:qFormat/>
    <w:rsid w:val="005F4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B71"/>
    <w:pPr>
      <w:spacing w:before="160"/>
      <w:jc w:val="center"/>
    </w:pPr>
    <w:rPr>
      <w:i/>
      <w:iCs/>
      <w:color w:val="404040" w:themeColor="text1" w:themeTint="BF"/>
    </w:rPr>
  </w:style>
  <w:style w:type="character" w:customStyle="1" w:styleId="QuoteChar">
    <w:name w:val="Quote Char"/>
    <w:basedOn w:val="DefaultParagraphFont"/>
    <w:link w:val="Quote"/>
    <w:uiPriority w:val="29"/>
    <w:rsid w:val="005F4B71"/>
    <w:rPr>
      <w:i/>
      <w:iCs/>
      <w:color w:val="404040" w:themeColor="text1" w:themeTint="BF"/>
    </w:rPr>
  </w:style>
  <w:style w:type="paragraph" w:styleId="ListParagraph">
    <w:name w:val="List Paragraph"/>
    <w:basedOn w:val="Normal"/>
    <w:uiPriority w:val="34"/>
    <w:qFormat/>
    <w:rsid w:val="005F4B71"/>
    <w:pPr>
      <w:ind w:left="720"/>
      <w:contextualSpacing/>
    </w:pPr>
  </w:style>
  <w:style w:type="character" w:styleId="IntenseEmphasis">
    <w:name w:val="Intense Emphasis"/>
    <w:basedOn w:val="DefaultParagraphFont"/>
    <w:uiPriority w:val="21"/>
    <w:qFormat/>
    <w:rsid w:val="005F4B71"/>
    <w:rPr>
      <w:i/>
      <w:iCs/>
      <w:color w:val="0F4761" w:themeColor="accent1" w:themeShade="BF"/>
    </w:rPr>
  </w:style>
  <w:style w:type="paragraph" w:styleId="IntenseQuote">
    <w:name w:val="Intense Quote"/>
    <w:basedOn w:val="Normal"/>
    <w:next w:val="Normal"/>
    <w:link w:val="IntenseQuoteChar"/>
    <w:uiPriority w:val="30"/>
    <w:qFormat/>
    <w:rsid w:val="005F4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B71"/>
    <w:rPr>
      <w:i/>
      <w:iCs/>
      <w:color w:val="0F4761" w:themeColor="accent1" w:themeShade="BF"/>
    </w:rPr>
  </w:style>
  <w:style w:type="character" w:styleId="IntenseReference">
    <w:name w:val="Intense Reference"/>
    <w:basedOn w:val="DefaultParagraphFont"/>
    <w:uiPriority w:val="32"/>
    <w:qFormat/>
    <w:rsid w:val="005F4B71"/>
    <w:rPr>
      <w:b/>
      <w:bCs/>
      <w:smallCaps/>
      <w:color w:val="0F4761" w:themeColor="accent1" w:themeShade="BF"/>
      <w:spacing w:val="5"/>
    </w:rPr>
  </w:style>
  <w:style w:type="paragraph" w:styleId="Header">
    <w:name w:val="header"/>
    <w:basedOn w:val="Normal"/>
    <w:link w:val="HeaderChar"/>
    <w:uiPriority w:val="99"/>
    <w:unhideWhenUsed/>
    <w:rsid w:val="005F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B71"/>
  </w:style>
  <w:style w:type="paragraph" w:styleId="Footer">
    <w:name w:val="footer"/>
    <w:basedOn w:val="Normal"/>
    <w:link w:val="FooterChar"/>
    <w:uiPriority w:val="99"/>
    <w:unhideWhenUsed/>
    <w:rsid w:val="005F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B71"/>
  </w:style>
  <w:style w:type="character" w:styleId="Hyperlink">
    <w:name w:val="Hyperlink"/>
    <w:basedOn w:val="DefaultParagraphFont"/>
    <w:uiPriority w:val="99"/>
    <w:unhideWhenUsed/>
    <w:rsid w:val="005F4B71"/>
    <w:rPr>
      <w:color w:val="467886" w:themeColor="hyperlink"/>
      <w:u w:val="single"/>
    </w:rPr>
  </w:style>
  <w:style w:type="character" w:styleId="UnresolvedMention">
    <w:name w:val="Unresolved Mention"/>
    <w:basedOn w:val="DefaultParagraphFont"/>
    <w:uiPriority w:val="99"/>
    <w:semiHidden/>
    <w:unhideWhenUsed/>
    <w:rsid w:val="005F4B71"/>
    <w:rPr>
      <w:color w:val="605E5C"/>
      <w:shd w:val="clear" w:color="auto" w:fill="E1DFDD"/>
    </w:rPr>
  </w:style>
  <w:style w:type="paragraph" w:styleId="NoSpacing">
    <w:name w:val="No Spacing"/>
    <w:uiPriority w:val="1"/>
    <w:qFormat/>
    <w:rsid w:val="00646811"/>
    <w:pPr>
      <w:spacing w:after="0" w:line="240" w:lineRule="auto"/>
    </w:pPr>
  </w:style>
  <w:style w:type="character" w:styleId="FollowedHyperlink">
    <w:name w:val="FollowedHyperlink"/>
    <w:basedOn w:val="DefaultParagraphFont"/>
    <w:uiPriority w:val="99"/>
    <w:semiHidden/>
    <w:unhideWhenUsed/>
    <w:rsid w:val="00EE6C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5815">
      <w:bodyDiv w:val="1"/>
      <w:marLeft w:val="0"/>
      <w:marRight w:val="0"/>
      <w:marTop w:val="0"/>
      <w:marBottom w:val="0"/>
      <w:divBdr>
        <w:top w:val="none" w:sz="0" w:space="0" w:color="auto"/>
        <w:left w:val="none" w:sz="0" w:space="0" w:color="auto"/>
        <w:bottom w:val="none" w:sz="0" w:space="0" w:color="auto"/>
        <w:right w:val="none" w:sz="0" w:space="0" w:color="auto"/>
      </w:divBdr>
      <w:divsChild>
        <w:div w:id="1824469049">
          <w:marLeft w:val="0"/>
          <w:marRight w:val="0"/>
          <w:marTop w:val="0"/>
          <w:marBottom w:val="0"/>
          <w:divBdr>
            <w:top w:val="none" w:sz="0" w:space="0" w:color="auto"/>
            <w:left w:val="none" w:sz="0" w:space="0" w:color="auto"/>
            <w:bottom w:val="none" w:sz="0" w:space="0" w:color="auto"/>
            <w:right w:val="none" w:sz="0" w:space="0" w:color="auto"/>
          </w:divBdr>
        </w:div>
      </w:divsChild>
    </w:div>
    <w:div w:id="54398154">
      <w:bodyDiv w:val="1"/>
      <w:marLeft w:val="0"/>
      <w:marRight w:val="0"/>
      <w:marTop w:val="0"/>
      <w:marBottom w:val="0"/>
      <w:divBdr>
        <w:top w:val="none" w:sz="0" w:space="0" w:color="auto"/>
        <w:left w:val="none" w:sz="0" w:space="0" w:color="auto"/>
        <w:bottom w:val="none" w:sz="0" w:space="0" w:color="auto"/>
        <w:right w:val="none" w:sz="0" w:space="0" w:color="auto"/>
      </w:divBdr>
    </w:div>
    <w:div w:id="119155100">
      <w:bodyDiv w:val="1"/>
      <w:marLeft w:val="0"/>
      <w:marRight w:val="0"/>
      <w:marTop w:val="0"/>
      <w:marBottom w:val="0"/>
      <w:divBdr>
        <w:top w:val="none" w:sz="0" w:space="0" w:color="auto"/>
        <w:left w:val="none" w:sz="0" w:space="0" w:color="auto"/>
        <w:bottom w:val="none" w:sz="0" w:space="0" w:color="auto"/>
        <w:right w:val="none" w:sz="0" w:space="0" w:color="auto"/>
      </w:divBdr>
    </w:div>
    <w:div w:id="131100044">
      <w:bodyDiv w:val="1"/>
      <w:marLeft w:val="0"/>
      <w:marRight w:val="0"/>
      <w:marTop w:val="0"/>
      <w:marBottom w:val="0"/>
      <w:divBdr>
        <w:top w:val="none" w:sz="0" w:space="0" w:color="auto"/>
        <w:left w:val="none" w:sz="0" w:space="0" w:color="auto"/>
        <w:bottom w:val="none" w:sz="0" w:space="0" w:color="auto"/>
        <w:right w:val="none" w:sz="0" w:space="0" w:color="auto"/>
      </w:divBdr>
    </w:div>
    <w:div w:id="291327469">
      <w:bodyDiv w:val="1"/>
      <w:marLeft w:val="0"/>
      <w:marRight w:val="0"/>
      <w:marTop w:val="0"/>
      <w:marBottom w:val="0"/>
      <w:divBdr>
        <w:top w:val="none" w:sz="0" w:space="0" w:color="auto"/>
        <w:left w:val="none" w:sz="0" w:space="0" w:color="auto"/>
        <w:bottom w:val="none" w:sz="0" w:space="0" w:color="auto"/>
        <w:right w:val="none" w:sz="0" w:space="0" w:color="auto"/>
      </w:divBdr>
    </w:div>
    <w:div w:id="385615128">
      <w:bodyDiv w:val="1"/>
      <w:marLeft w:val="0"/>
      <w:marRight w:val="0"/>
      <w:marTop w:val="0"/>
      <w:marBottom w:val="0"/>
      <w:divBdr>
        <w:top w:val="none" w:sz="0" w:space="0" w:color="auto"/>
        <w:left w:val="none" w:sz="0" w:space="0" w:color="auto"/>
        <w:bottom w:val="none" w:sz="0" w:space="0" w:color="auto"/>
        <w:right w:val="none" w:sz="0" w:space="0" w:color="auto"/>
      </w:divBdr>
    </w:div>
    <w:div w:id="408966104">
      <w:bodyDiv w:val="1"/>
      <w:marLeft w:val="0"/>
      <w:marRight w:val="0"/>
      <w:marTop w:val="0"/>
      <w:marBottom w:val="0"/>
      <w:divBdr>
        <w:top w:val="none" w:sz="0" w:space="0" w:color="auto"/>
        <w:left w:val="none" w:sz="0" w:space="0" w:color="auto"/>
        <w:bottom w:val="none" w:sz="0" w:space="0" w:color="auto"/>
        <w:right w:val="none" w:sz="0" w:space="0" w:color="auto"/>
      </w:divBdr>
    </w:div>
    <w:div w:id="409692572">
      <w:bodyDiv w:val="1"/>
      <w:marLeft w:val="0"/>
      <w:marRight w:val="0"/>
      <w:marTop w:val="0"/>
      <w:marBottom w:val="0"/>
      <w:divBdr>
        <w:top w:val="none" w:sz="0" w:space="0" w:color="auto"/>
        <w:left w:val="none" w:sz="0" w:space="0" w:color="auto"/>
        <w:bottom w:val="none" w:sz="0" w:space="0" w:color="auto"/>
        <w:right w:val="none" w:sz="0" w:space="0" w:color="auto"/>
      </w:divBdr>
    </w:div>
    <w:div w:id="462046064">
      <w:bodyDiv w:val="1"/>
      <w:marLeft w:val="0"/>
      <w:marRight w:val="0"/>
      <w:marTop w:val="0"/>
      <w:marBottom w:val="0"/>
      <w:divBdr>
        <w:top w:val="none" w:sz="0" w:space="0" w:color="auto"/>
        <w:left w:val="none" w:sz="0" w:space="0" w:color="auto"/>
        <w:bottom w:val="none" w:sz="0" w:space="0" w:color="auto"/>
        <w:right w:val="none" w:sz="0" w:space="0" w:color="auto"/>
      </w:divBdr>
    </w:div>
    <w:div w:id="462315287">
      <w:bodyDiv w:val="1"/>
      <w:marLeft w:val="0"/>
      <w:marRight w:val="0"/>
      <w:marTop w:val="0"/>
      <w:marBottom w:val="0"/>
      <w:divBdr>
        <w:top w:val="none" w:sz="0" w:space="0" w:color="auto"/>
        <w:left w:val="none" w:sz="0" w:space="0" w:color="auto"/>
        <w:bottom w:val="none" w:sz="0" w:space="0" w:color="auto"/>
        <w:right w:val="none" w:sz="0" w:space="0" w:color="auto"/>
      </w:divBdr>
    </w:div>
    <w:div w:id="497230414">
      <w:bodyDiv w:val="1"/>
      <w:marLeft w:val="0"/>
      <w:marRight w:val="0"/>
      <w:marTop w:val="0"/>
      <w:marBottom w:val="0"/>
      <w:divBdr>
        <w:top w:val="none" w:sz="0" w:space="0" w:color="auto"/>
        <w:left w:val="none" w:sz="0" w:space="0" w:color="auto"/>
        <w:bottom w:val="none" w:sz="0" w:space="0" w:color="auto"/>
        <w:right w:val="none" w:sz="0" w:space="0" w:color="auto"/>
      </w:divBdr>
    </w:div>
    <w:div w:id="574708800">
      <w:bodyDiv w:val="1"/>
      <w:marLeft w:val="0"/>
      <w:marRight w:val="0"/>
      <w:marTop w:val="0"/>
      <w:marBottom w:val="0"/>
      <w:divBdr>
        <w:top w:val="none" w:sz="0" w:space="0" w:color="auto"/>
        <w:left w:val="none" w:sz="0" w:space="0" w:color="auto"/>
        <w:bottom w:val="none" w:sz="0" w:space="0" w:color="auto"/>
        <w:right w:val="none" w:sz="0" w:space="0" w:color="auto"/>
      </w:divBdr>
    </w:div>
    <w:div w:id="621961806">
      <w:bodyDiv w:val="1"/>
      <w:marLeft w:val="0"/>
      <w:marRight w:val="0"/>
      <w:marTop w:val="0"/>
      <w:marBottom w:val="0"/>
      <w:divBdr>
        <w:top w:val="none" w:sz="0" w:space="0" w:color="auto"/>
        <w:left w:val="none" w:sz="0" w:space="0" w:color="auto"/>
        <w:bottom w:val="none" w:sz="0" w:space="0" w:color="auto"/>
        <w:right w:val="none" w:sz="0" w:space="0" w:color="auto"/>
      </w:divBdr>
    </w:div>
    <w:div w:id="623313484">
      <w:bodyDiv w:val="1"/>
      <w:marLeft w:val="0"/>
      <w:marRight w:val="0"/>
      <w:marTop w:val="0"/>
      <w:marBottom w:val="0"/>
      <w:divBdr>
        <w:top w:val="none" w:sz="0" w:space="0" w:color="auto"/>
        <w:left w:val="none" w:sz="0" w:space="0" w:color="auto"/>
        <w:bottom w:val="none" w:sz="0" w:space="0" w:color="auto"/>
        <w:right w:val="none" w:sz="0" w:space="0" w:color="auto"/>
      </w:divBdr>
    </w:div>
    <w:div w:id="778377193">
      <w:bodyDiv w:val="1"/>
      <w:marLeft w:val="0"/>
      <w:marRight w:val="0"/>
      <w:marTop w:val="0"/>
      <w:marBottom w:val="0"/>
      <w:divBdr>
        <w:top w:val="none" w:sz="0" w:space="0" w:color="auto"/>
        <w:left w:val="none" w:sz="0" w:space="0" w:color="auto"/>
        <w:bottom w:val="none" w:sz="0" w:space="0" w:color="auto"/>
        <w:right w:val="none" w:sz="0" w:space="0" w:color="auto"/>
      </w:divBdr>
    </w:div>
    <w:div w:id="788012941">
      <w:bodyDiv w:val="1"/>
      <w:marLeft w:val="0"/>
      <w:marRight w:val="0"/>
      <w:marTop w:val="0"/>
      <w:marBottom w:val="0"/>
      <w:divBdr>
        <w:top w:val="none" w:sz="0" w:space="0" w:color="auto"/>
        <w:left w:val="none" w:sz="0" w:space="0" w:color="auto"/>
        <w:bottom w:val="none" w:sz="0" w:space="0" w:color="auto"/>
        <w:right w:val="none" w:sz="0" w:space="0" w:color="auto"/>
      </w:divBdr>
    </w:div>
    <w:div w:id="863128700">
      <w:bodyDiv w:val="1"/>
      <w:marLeft w:val="0"/>
      <w:marRight w:val="0"/>
      <w:marTop w:val="0"/>
      <w:marBottom w:val="0"/>
      <w:divBdr>
        <w:top w:val="none" w:sz="0" w:space="0" w:color="auto"/>
        <w:left w:val="none" w:sz="0" w:space="0" w:color="auto"/>
        <w:bottom w:val="none" w:sz="0" w:space="0" w:color="auto"/>
        <w:right w:val="none" w:sz="0" w:space="0" w:color="auto"/>
      </w:divBdr>
    </w:div>
    <w:div w:id="1106121428">
      <w:bodyDiv w:val="1"/>
      <w:marLeft w:val="0"/>
      <w:marRight w:val="0"/>
      <w:marTop w:val="0"/>
      <w:marBottom w:val="0"/>
      <w:divBdr>
        <w:top w:val="none" w:sz="0" w:space="0" w:color="auto"/>
        <w:left w:val="none" w:sz="0" w:space="0" w:color="auto"/>
        <w:bottom w:val="none" w:sz="0" w:space="0" w:color="auto"/>
        <w:right w:val="none" w:sz="0" w:space="0" w:color="auto"/>
      </w:divBdr>
    </w:div>
    <w:div w:id="1224486541">
      <w:bodyDiv w:val="1"/>
      <w:marLeft w:val="0"/>
      <w:marRight w:val="0"/>
      <w:marTop w:val="0"/>
      <w:marBottom w:val="0"/>
      <w:divBdr>
        <w:top w:val="none" w:sz="0" w:space="0" w:color="auto"/>
        <w:left w:val="none" w:sz="0" w:space="0" w:color="auto"/>
        <w:bottom w:val="none" w:sz="0" w:space="0" w:color="auto"/>
        <w:right w:val="none" w:sz="0" w:space="0" w:color="auto"/>
      </w:divBdr>
      <w:divsChild>
        <w:div w:id="1534808809">
          <w:marLeft w:val="0"/>
          <w:marRight w:val="0"/>
          <w:marTop w:val="0"/>
          <w:marBottom w:val="0"/>
          <w:divBdr>
            <w:top w:val="none" w:sz="0" w:space="0" w:color="auto"/>
            <w:left w:val="none" w:sz="0" w:space="0" w:color="auto"/>
            <w:bottom w:val="none" w:sz="0" w:space="0" w:color="auto"/>
            <w:right w:val="none" w:sz="0" w:space="0" w:color="auto"/>
          </w:divBdr>
        </w:div>
      </w:divsChild>
    </w:div>
    <w:div w:id="1237741299">
      <w:bodyDiv w:val="1"/>
      <w:marLeft w:val="0"/>
      <w:marRight w:val="0"/>
      <w:marTop w:val="0"/>
      <w:marBottom w:val="0"/>
      <w:divBdr>
        <w:top w:val="none" w:sz="0" w:space="0" w:color="auto"/>
        <w:left w:val="none" w:sz="0" w:space="0" w:color="auto"/>
        <w:bottom w:val="none" w:sz="0" w:space="0" w:color="auto"/>
        <w:right w:val="none" w:sz="0" w:space="0" w:color="auto"/>
      </w:divBdr>
    </w:div>
    <w:div w:id="1273824803">
      <w:bodyDiv w:val="1"/>
      <w:marLeft w:val="0"/>
      <w:marRight w:val="0"/>
      <w:marTop w:val="0"/>
      <w:marBottom w:val="0"/>
      <w:divBdr>
        <w:top w:val="none" w:sz="0" w:space="0" w:color="auto"/>
        <w:left w:val="none" w:sz="0" w:space="0" w:color="auto"/>
        <w:bottom w:val="none" w:sz="0" w:space="0" w:color="auto"/>
        <w:right w:val="none" w:sz="0" w:space="0" w:color="auto"/>
      </w:divBdr>
    </w:div>
    <w:div w:id="1277256586">
      <w:bodyDiv w:val="1"/>
      <w:marLeft w:val="0"/>
      <w:marRight w:val="0"/>
      <w:marTop w:val="0"/>
      <w:marBottom w:val="0"/>
      <w:divBdr>
        <w:top w:val="none" w:sz="0" w:space="0" w:color="auto"/>
        <w:left w:val="none" w:sz="0" w:space="0" w:color="auto"/>
        <w:bottom w:val="none" w:sz="0" w:space="0" w:color="auto"/>
        <w:right w:val="none" w:sz="0" w:space="0" w:color="auto"/>
      </w:divBdr>
    </w:div>
    <w:div w:id="1314065319">
      <w:bodyDiv w:val="1"/>
      <w:marLeft w:val="0"/>
      <w:marRight w:val="0"/>
      <w:marTop w:val="0"/>
      <w:marBottom w:val="0"/>
      <w:divBdr>
        <w:top w:val="none" w:sz="0" w:space="0" w:color="auto"/>
        <w:left w:val="none" w:sz="0" w:space="0" w:color="auto"/>
        <w:bottom w:val="none" w:sz="0" w:space="0" w:color="auto"/>
        <w:right w:val="none" w:sz="0" w:space="0" w:color="auto"/>
      </w:divBdr>
    </w:div>
    <w:div w:id="1569607344">
      <w:bodyDiv w:val="1"/>
      <w:marLeft w:val="0"/>
      <w:marRight w:val="0"/>
      <w:marTop w:val="0"/>
      <w:marBottom w:val="0"/>
      <w:divBdr>
        <w:top w:val="none" w:sz="0" w:space="0" w:color="auto"/>
        <w:left w:val="none" w:sz="0" w:space="0" w:color="auto"/>
        <w:bottom w:val="none" w:sz="0" w:space="0" w:color="auto"/>
        <w:right w:val="none" w:sz="0" w:space="0" w:color="auto"/>
      </w:divBdr>
    </w:div>
    <w:div w:id="1590432941">
      <w:bodyDiv w:val="1"/>
      <w:marLeft w:val="0"/>
      <w:marRight w:val="0"/>
      <w:marTop w:val="0"/>
      <w:marBottom w:val="0"/>
      <w:divBdr>
        <w:top w:val="none" w:sz="0" w:space="0" w:color="auto"/>
        <w:left w:val="none" w:sz="0" w:space="0" w:color="auto"/>
        <w:bottom w:val="none" w:sz="0" w:space="0" w:color="auto"/>
        <w:right w:val="none" w:sz="0" w:space="0" w:color="auto"/>
      </w:divBdr>
    </w:div>
    <w:div w:id="1706717053">
      <w:bodyDiv w:val="1"/>
      <w:marLeft w:val="0"/>
      <w:marRight w:val="0"/>
      <w:marTop w:val="0"/>
      <w:marBottom w:val="0"/>
      <w:divBdr>
        <w:top w:val="none" w:sz="0" w:space="0" w:color="auto"/>
        <w:left w:val="none" w:sz="0" w:space="0" w:color="auto"/>
        <w:bottom w:val="none" w:sz="0" w:space="0" w:color="auto"/>
        <w:right w:val="none" w:sz="0" w:space="0" w:color="auto"/>
      </w:divBdr>
    </w:div>
    <w:div w:id="1748531318">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845052218">
      <w:bodyDiv w:val="1"/>
      <w:marLeft w:val="0"/>
      <w:marRight w:val="0"/>
      <w:marTop w:val="0"/>
      <w:marBottom w:val="0"/>
      <w:divBdr>
        <w:top w:val="none" w:sz="0" w:space="0" w:color="auto"/>
        <w:left w:val="none" w:sz="0" w:space="0" w:color="auto"/>
        <w:bottom w:val="none" w:sz="0" w:space="0" w:color="auto"/>
        <w:right w:val="none" w:sz="0" w:space="0" w:color="auto"/>
      </w:divBdr>
    </w:div>
    <w:div w:id="1894850254">
      <w:bodyDiv w:val="1"/>
      <w:marLeft w:val="0"/>
      <w:marRight w:val="0"/>
      <w:marTop w:val="0"/>
      <w:marBottom w:val="0"/>
      <w:divBdr>
        <w:top w:val="none" w:sz="0" w:space="0" w:color="auto"/>
        <w:left w:val="none" w:sz="0" w:space="0" w:color="auto"/>
        <w:bottom w:val="none" w:sz="0" w:space="0" w:color="auto"/>
        <w:right w:val="none" w:sz="0" w:space="0" w:color="auto"/>
      </w:divBdr>
    </w:div>
    <w:div w:id="1957371173">
      <w:bodyDiv w:val="1"/>
      <w:marLeft w:val="0"/>
      <w:marRight w:val="0"/>
      <w:marTop w:val="0"/>
      <w:marBottom w:val="0"/>
      <w:divBdr>
        <w:top w:val="none" w:sz="0" w:space="0" w:color="auto"/>
        <w:left w:val="none" w:sz="0" w:space="0" w:color="auto"/>
        <w:bottom w:val="none" w:sz="0" w:space="0" w:color="auto"/>
        <w:right w:val="none" w:sz="0" w:space="0" w:color="auto"/>
      </w:divBdr>
    </w:div>
    <w:div w:id="2055276908">
      <w:bodyDiv w:val="1"/>
      <w:marLeft w:val="0"/>
      <w:marRight w:val="0"/>
      <w:marTop w:val="0"/>
      <w:marBottom w:val="0"/>
      <w:divBdr>
        <w:top w:val="none" w:sz="0" w:space="0" w:color="auto"/>
        <w:left w:val="none" w:sz="0" w:space="0" w:color="auto"/>
        <w:bottom w:val="none" w:sz="0" w:space="0" w:color="auto"/>
        <w:right w:val="none" w:sz="0" w:space="0" w:color="auto"/>
      </w:divBdr>
    </w:div>
    <w:div w:id="2113471778">
      <w:bodyDiv w:val="1"/>
      <w:marLeft w:val="0"/>
      <w:marRight w:val="0"/>
      <w:marTop w:val="0"/>
      <w:marBottom w:val="0"/>
      <w:divBdr>
        <w:top w:val="none" w:sz="0" w:space="0" w:color="auto"/>
        <w:left w:val="none" w:sz="0" w:space="0" w:color="auto"/>
        <w:bottom w:val="none" w:sz="0" w:space="0" w:color="auto"/>
        <w:right w:val="none" w:sz="0" w:space="0" w:color="auto"/>
      </w:divBdr>
    </w:div>
    <w:div w:id="213263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ssets.publishing.service.gov.uk/media/657c538495bf650010719097/Children_s_Social_Care_National_Framework__December_2023.pdf"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58D6ED88F3643BC391113A1BE9AF4" ma:contentTypeVersion="13" ma:contentTypeDescription="Create a new document." ma:contentTypeScope="" ma:versionID="45bd9a80392b05dfa89225dc34714d4a">
  <xsd:schema xmlns:xsd="http://www.w3.org/2001/XMLSchema" xmlns:xs="http://www.w3.org/2001/XMLSchema" xmlns:p="http://schemas.microsoft.com/office/2006/metadata/properties" xmlns:ns2="0995245e-0784-49bd-9f86-84f1fcec2ad6" xmlns:ns3="24932173-7fea-4ce5-97b8-fa0c80479f9e" targetNamespace="http://schemas.microsoft.com/office/2006/metadata/properties" ma:root="true" ma:fieldsID="f9619970986baf5b7abbab86cdf24402" ns2:_="" ns3:_="">
    <xsd:import namespace="0995245e-0784-49bd-9f86-84f1fcec2ad6"/>
    <xsd:import namespace="24932173-7fea-4ce5-97b8-fa0c80479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5245e-0784-49bd-9f86-84f1fcec2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32173-7fea-4ce5-97b8-fa0c80479f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d9651-7a6e-4481-8556-8ce6f65b26bd}" ma:internalName="TaxCatchAll" ma:showField="CatchAllData" ma:web="24932173-7fea-4ce5-97b8-fa0c80479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95245e-0784-49bd-9f86-84f1fcec2ad6">
      <Terms xmlns="http://schemas.microsoft.com/office/infopath/2007/PartnerControls"/>
    </lcf76f155ced4ddcb4097134ff3c332f>
    <TaxCatchAll xmlns="24932173-7fea-4ce5-97b8-fa0c80479f9e" xsi:nil="true"/>
  </documentManagement>
</p:properties>
</file>

<file path=customXml/itemProps1.xml><?xml version="1.0" encoding="utf-8"?>
<ds:datastoreItem xmlns:ds="http://schemas.openxmlformats.org/officeDocument/2006/customXml" ds:itemID="{1C4A7EBE-F7D5-42D9-9F12-7C6343BF5D39}"/>
</file>

<file path=customXml/itemProps2.xml><?xml version="1.0" encoding="utf-8"?>
<ds:datastoreItem xmlns:ds="http://schemas.openxmlformats.org/officeDocument/2006/customXml" ds:itemID="{A63313CE-EC5F-40C1-99B0-76D52A004840}"/>
</file>

<file path=customXml/itemProps3.xml><?xml version="1.0" encoding="utf-8"?>
<ds:datastoreItem xmlns:ds="http://schemas.openxmlformats.org/officeDocument/2006/customXml" ds:itemID="{019EB7A3-8254-4686-B60D-98BC6C21104D}"/>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Harper (Solihull MBC)</dc:creator>
  <cp:keywords/>
  <dc:description/>
  <cp:lastModifiedBy>Denise Lewis (Solihull Safeguarding Children Partnership)</cp:lastModifiedBy>
  <cp:revision>2</cp:revision>
  <dcterms:created xsi:type="dcterms:W3CDTF">2025-09-04T10:37:00Z</dcterms:created>
  <dcterms:modified xsi:type="dcterms:W3CDTF">2025-09-04T10:37:00Z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0x010100BBE58D6ED88F3643BC391113A1BE9AF4</vt:lpwstr>
  </property>
</Properties>
</file>